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tblInd w:w="-432" w:type="dxa"/>
        <w:tblLook w:val="0000"/>
      </w:tblPr>
      <w:tblGrid>
        <w:gridCol w:w="523"/>
        <w:gridCol w:w="1720"/>
        <w:gridCol w:w="1423"/>
        <w:gridCol w:w="2546"/>
        <w:gridCol w:w="1086"/>
        <w:gridCol w:w="938"/>
        <w:gridCol w:w="1595"/>
      </w:tblGrid>
      <w:tr w:rsidR="009D4559" w:rsidTr="00637C2C">
        <w:trPr>
          <w:trHeight w:val="80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559" w:rsidRPr="0057343F" w:rsidRDefault="009D4559" w:rsidP="0057343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343F">
              <w:rPr>
                <w:b/>
                <w:sz w:val="22"/>
                <w:szCs w:val="22"/>
              </w:rPr>
              <w:t>6ο ΓΥΜΝΑΣΙΟ ΓΑΛΑΤΣΙΟΥ</w:t>
            </w:r>
          </w:p>
          <w:p w:rsidR="009D4559" w:rsidRPr="0057343F" w:rsidRDefault="009D4559" w:rsidP="0057343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7343F">
              <w:rPr>
                <w:b/>
                <w:sz w:val="22"/>
                <w:szCs w:val="22"/>
              </w:rPr>
              <w:t>ΑΛΚΥΟΝΗΣ &amp; ΑΙΓΟΣΘΕΝΩΝ</w:t>
            </w:r>
          </w:p>
          <w:p w:rsidR="009D4559" w:rsidRPr="0057343F" w:rsidRDefault="009D4559" w:rsidP="0057343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57343F">
              <w:rPr>
                <w:b/>
                <w:sz w:val="22"/>
                <w:szCs w:val="22"/>
              </w:rPr>
              <w:t>Τηλέφωνο: 210-2921965</w:t>
            </w:r>
          </w:p>
          <w:p w:rsidR="009D4559" w:rsidRPr="0057343F" w:rsidRDefault="009D4559" w:rsidP="0057343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57343F">
              <w:rPr>
                <w:b/>
                <w:sz w:val="22"/>
                <w:szCs w:val="22"/>
              </w:rPr>
              <w:t>ΦΑΞ</w:t>
            </w:r>
            <w:r w:rsidRPr="0057343F">
              <w:rPr>
                <w:b/>
                <w:sz w:val="22"/>
                <w:szCs w:val="22"/>
                <w:lang w:val="en-GB"/>
              </w:rPr>
              <w:t>:  210-2132545</w:t>
            </w:r>
          </w:p>
          <w:p w:rsidR="0057343F" w:rsidRDefault="0057343F" w:rsidP="0057343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57343F" w:rsidRPr="0057343F" w:rsidRDefault="0057343F" w:rsidP="0057343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57343F">
              <w:rPr>
                <w:b/>
                <w:sz w:val="22"/>
                <w:szCs w:val="22"/>
              </w:rPr>
              <w:t>ΣΧΟΛΙΚΟ ΕΤΟΣ 2012-2013</w:t>
            </w:r>
          </w:p>
          <w:p w:rsidR="009D4559" w:rsidRPr="00A20A83" w:rsidRDefault="009D4559" w:rsidP="009D4559">
            <w:pPr>
              <w:tabs>
                <w:tab w:val="left" w:pos="127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35845" w:rsidTr="00637C2C">
        <w:trPr>
          <w:trHeight w:val="80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5845" w:rsidRPr="00A20A83" w:rsidRDefault="00D35845" w:rsidP="009D455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20A83">
              <w:rPr>
                <w:b/>
                <w:bCs/>
                <w:sz w:val="22"/>
                <w:szCs w:val="22"/>
              </w:rPr>
              <w:t xml:space="preserve">ΑΞΙΟΛΟΓΗΣΗ ΠΡΟΣΦΟΡΩΝ </w:t>
            </w:r>
            <w:r w:rsidR="009D4559">
              <w:rPr>
                <w:b/>
                <w:bCs/>
                <w:sz w:val="22"/>
                <w:szCs w:val="22"/>
              </w:rPr>
              <w:t xml:space="preserve">&amp; </w:t>
            </w:r>
            <w:r w:rsidRPr="00A20A83">
              <w:rPr>
                <w:b/>
                <w:bCs/>
                <w:sz w:val="22"/>
                <w:szCs w:val="22"/>
              </w:rPr>
              <w:t>ΣΥΝΤΑΞΗ ΙΔΙΩΤΙΚΟΥ ΣΥΜΦΩΝΗΤΙΚΟΥ</w:t>
            </w:r>
          </w:p>
        </w:tc>
      </w:tr>
      <w:tr w:rsidR="00D35845" w:rsidTr="00637C2C">
        <w:trPr>
          <w:trHeight w:val="255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5845" w:rsidRDefault="00637C2C" w:rsidP="00637C2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για την  3ήμερη εκπαιδευτική εκδρομή της Γ΄ Τάξης σε</w:t>
            </w:r>
            <w:r w:rsidR="006E70CD">
              <w:rPr>
                <w:b/>
                <w:bCs/>
                <w:sz w:val="20"/>
                <w:szCs w:val="20"/>
              </w:rPr>
              <w:t xml:space="preserve">  Π</w:t>
            </w:r>
            <w:r>
              <w:rPr>
                <w:b/>
                <w:bCs/>
                <w:sz w:val="20"/>
                <w:szCs w:val="20"/>
              </w:rPr>
              <w:t>ήλιο</w:t>
            </w:r>
            <w:r w:rsidR="006E70CD" w:rsidRPr="006E70CD">
              <w:rPr>
                <w:b/>
                <w:bCs/>
                <w:sz w:val="20"/>
                <w:szCs w:val="20"/>
              </w:rPr>
              <w:t>-</w:t>
            </w:r>
            <w:r w:rsidR="006E70CD">
              <w:rPr>
                <w:b/>
                <w:bCs/>
                <w:sz w:val="20"/>
                <w:szCs w:val="20"/>
              </w:rPr>
              <w:t>Β</w:t>
            </w:r>
            <w:r>
              <w:rPr>
                <w:b/>
                <w:bCs/>
                <w:sz w:val="20"/>
                <w:szCs w:val="20"/>
              </w:rPr>
              <w:t>όλο</w:t>
            </w:r>
          </w:p>
        </w:tc>
      </w:tr>
      <w:tr w:rsidR="00D35845" w:rsidTr="00637C2C">
        <w:trPr>
          <w:trHeight w:val="255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43F" w:rsidRDefault="0057343F" w:rsidP="004E1F8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:rsidR="00D35845" w:rsidRPr="0057343F" w:rsidRDefault="0057343F" w:rsidP="004E1F8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57343F">
              <w:rPr>
                <w:b/>
                <w:bCs/>
                <w:sz w:val="22"/>
                <w:szCs w:val="22"/>
              </w:rPr>
              <w:t xml:space="preserve">Α΄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D4559" w:rsidRPr="0057343F">
              <w:rPr>
                <w:b/>
                <w:bCs/>
                <w:sz w:val="22"/>
                <w:szCs w:val="22"/>
              </w:rPr>
              <w:t>ΠΡΟΣΦΟΡΕΣ</w:t>
            </w:r>
          </w:p>
        </w:tc>
      </w:tr>
      <w:tr w:rsidR="0057343F" w:rsidRPr="0047767E" w:rsidTr="00637C2C">
        <w:trPr>
          <w:trHeight w:val="117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45" w:rsidRPr="0057343F" w:rsidRDefault="00D35845" w:rsidP="004E1F81">
            <w:pPr>
              <w:jc w:val="center"/>
              <w:rPr>
                <w:b/>
                <w:bCs/>
                <w:sz w:val="22"/>
                <w:szCs w:val="22"/>
              </w:rPr>
            </w:pPr>
            <w:r w:rsidRPr="0057343F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45" w:rsidRPr="0057343F" w:rsidRDefault="00D35845" w:rsidP="004E1F81">
            <w:pPr>
              <w:jc w:val="center"/>
              <w:rPr>
                <w:b/>
                <w:bCs/>
                <w:sz w:val="22"/>
                <w:szCs w:val="22"/>
              </w:rPr>
            </w:pPr>
            <w:r w:rsidRPr="0057343F">
              <w:rPr>
                <w:b/>
                <w:bCs/>
                <w:sz w:val="22"/>
                <w:szCs w:val="22"/>
              </w:rPr>
              <w:t>Στοιχεία Ταξιδιωτικού Γραφείου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845" w:rsidRPr="0057343F" w:rsidRDefault="00D35845" w:rsidP="004E1F81">
            <w:pPr>
              <w:jc w:val="center"/>
              <w:rPr>
                <w:b/>
                <w:bCs/>
                <w:sz w:val="22"/>
                <w:szCs w:val="22"/>
              </w:rPr>
            </w:pPr>
            <w:r w:rsidRPr="0057343F">
              <w:rPr>
                <w:b/>
                <w:bCs/>
                <w:sz w:val="22"/>
                <w:szCs w:val="22"/>
              </w:rPr>
              <w:t xml:space="preserve">Κατάλυμα Κατηγορία  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3F" w:rsidRPr="0057343F" w:rsidRDefault="00D35845" w:rsidP="004E1F81">
            <w:pPr>
              <w:jc w:val="center"/>
              <w:rPr>
                <w:b/>
                <w:bCs/>
                <w:sz w:val="22"/>
                <w:szCs w:val="22"/>
              </w:rPr>
            </w:pPr>
            <w:r w:rsidRPr="0057343F">
              <w:rPr>
                <w:b/>
                <w:bCs/>
                <w:sz w:val="22"/>
                <w:szCs w:val="22"/>
              </w:rPr>
              <w:t xml:space="preserve">Ασφάλιση </w:t>
            </w:r>
          </w:p>
          <w:p w:rsidR="00D35845" w:rsidRPr="0057343F" w:rsidRDefault="0057343F" w:rsidP="00637C2C">
            <w:pPr>
              <w:jc w:val="center"/>
              <w:rPr>
                <w:b/>
                <w:bCs/>
                <w:sz w:val="22"/>
                <w:szCs w:val="22"/>
              </w:rPr>
            </w:pPr>
            <w:r w:rsidRPr="0057343F">
              <w:rPr>
                <w:b/>
                <w:bCs/>
                <w:sz w:val="22"/>
                <w:szCs w:val="22"/>
              </w:rPr>
              <w:t>(</w:t>
            </w:r>
            <w:r w:rsidRPr="00637C2C">
              <w:rPr>
                <w:b/>
                <w:bCs/>
                <w:sz w:val="20"/>
                <w:szCs w:val="20"/>
              </w:rPr>
              <w:t>υποχρεωτική</w:t>
            </w:r>
            <w:r w:rsidR="00637C2C">
              <w:rPr>
                <w:b/>
                <w:bCs/>
                <w:sz w:val="20"/>
                <w:szCs w:val="20"/>
              </w:rPr>
              <w:t xml:space="preserve"> </w:t>
            </w:r>
            <w:r w:rsidRPr="00637C2C">
              <w:rPr>
                <w:b/>
                <w:bCs/>
                <w:sz w:val="20"/>
                <w:szCs w:val="20"/>
              </w:rPr>
              <w:t>-</w:t>
            </w:r>
            <w:r w:rsidR="00637C2C">
              <w:rPr>
                <w:b/>
                <w:bCs/>
                <w:sz w:val="20"/>
                <w:szCs w:val="20"/>
              </w:rPr>
              <w:t xml:space="preserve"> π</w:t>
            </w:r>
            <w:r w:rsidRPr="00637C2C">
              <w:rPr>
                <w:b/>
                <w:bCs/>
                <w:sz w:val="20"/>
                <w:szCs w:val="20"/>
              </w:rPr>
              <w:t>ρόσθετη</w:t>
            </w:r>
            <w:r w:rsidR="00D35845" w:rsidRPr="0057343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845" w:rsidRPr="0057343F" w:rsidRDefault="00D35845" w:rsidP="004E1F81">
            <w:pPr>
              <w:jc w:val="center"/>
              <w:rPr>
                <w:b/>
                <w:bCs/>
                <w:sz w:val="22"/>
                <w:szCs w:val="22"/>
              </w:rPr>
            </w:pPr>
            <w:r w:rsidRPr="0057343F">
              <w:rPr>
                <w:b/>
                <w:bCs/>
                <w:sz w:val="22"/>
                <w:szCs w:val="22"/>
              </w:rPr>
              <w:t>Συνολική τιμή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845" w:rsidRPr="0057343F" w:rsidRDefault="00D35845" w:rsidP="004E1F81">
            <w:pPr>
              <w:jc w:val="center"/>
              <w:rPr>
                <w:b/>
                <w:bCs/>
                <w:sz w:val="22"/>
                <w:szCs w:val="22"/>
              </w:rPr>
            </w:pPr>
            <w:r w:rsidRPr="0057343F">
              <w:rPr>
                <w:b/>
                <w:bCs/>
                <w:sz w:val="22"/>
                <w:szCs w:val="22"/>
              </w:rPr>
              <w:t>Τιμή ανά μαθητή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45" w:rsidRPr="0057343F" w:rsidRDefault="00D35845" w:rsidP="004E1F81">
            <w:pPr>
              <w:jc w:val="center"/>
              <w:rPr>
                <w:b/>
                <w:bCs/>
                <w:sz w:val="22"/>
                <w:szCs w:val="22"/>
              </w:rPr>
            </w:pPr>
            <w:r w:rsidRPr="0057343F">
              <w:rPr>
                <w:b/>
                <w:bCs/>
                <w:sz w:val="22"/>
                <w:szCs w:val="22"/>
              </w:rPr>
              <w:t>Παρατηρήσεις</w:t>
            </w:r>
          </w:p>
        </w:tc>
      </w:tr>
      <w:tr w:rsidR="0057343F" w:rsidTr="00637C2C">
        <w:trPr>
          <w:trHeight w:val="6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 w:rsidP="004E1F81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ILLUSION HOLIDAYS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ALKISTIS HOTEL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 w:rsidP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Ατομική ταξιδιωτική Ασφάλεια. ιατροφαρμακευτική περίθαλψη, κάλυψη αστικής ευθύνης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97Χ110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 xml:space="preserve">2 μαθητές δωρεάν </w:t>
            </w:r>
          </w:p>
        </w:tc>
      </w:tr>
      <w:tr w:rsidR="0057343F" w:rsidTr="00637C2C">
        <w:trPr>
          <w:trHeight w:val="10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 w:rsidP="004E1F81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2.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MANESSIS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ALKISTIS HOTEL ΒΟΛΟΣ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Ασφάλεια αστικής ευθύνης, ταξιδιωτική ασφάλιση (ιατροφαρμακευτική) (</w:t>
            </w:r>
            <w:proofErr w:type="spellStart"/>
            <w:r w:rsidRPr="0057343F">
              <w:rPr>
                <w:sz w:val="22"/>
                <w:szCs w:val="22"/>
              </w:rPr>
              <w:t>Generali</w:t>
            </w:r>
            <w:proofErr w:type="spellEnd"/>
            <w:r w:rsidRPr="0057343F">
              <w:rPr>
                <w:sz w:val="22"/>
                <w:szCs w:val="22"/>
              </w:rPr>
              <w:t xml:space="preserve"> </w:t>
            </w:r>
            <w:proofErr w:type="spellStart"/>
            <w:r w:rsidRPr="0057343F">
              <w:rPr>
                <w:sz w:val="22"/>
                <w:szCs w:val="22"/>
              </w:rPr>
              <w:t>Hellas</w:t>
            </w:r>
            <w:proofErr w:type="spellEnd"/>
            <w:r w:rsidRPr="0057343F"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97Χ112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112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 </w:t>
            </w:r>
          </w:p>
        </w:tc>
      </w:tr>
      <w:tr w:rsidR="0057343F" w:rsidTr="00637C2C">
        <w:trPr>
          <w:trHeight w:val="74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 w:rsidP="004E1F81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3.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 xml:space="preserve">IMAGINATION TRAVEL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3*** ALKISTIS HOTEL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 w:rsidP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Ταξιδιωτική Ασφάλιση (</w:t>
            </w:r>
            <w:proofErr w:type="spellStart"/>
            <w:r w:rsidRPr="0057343F">
              <w:rPr>
                <w:sz w:val="22"/>
                <w:szCs w:val="22"/>
              </w:rPr>
              <w:t>Generali</w:t>
            </w:r>
            <w:proofErr w:type="spellEnd"/>
            <w:r w:rsidRPr="0057343F">
              <w:rPr>
                <w:sz w:val="22"/>
                <w:szCs w:val="22"/>
              </w:rPr>
              <w:t xml:space="preserve"> </w:t>
            </w:r>
            <w:proofErr w:type="spellStart"/>
            <w:r w:rsidRPr="0057343F">
              <w:rPr>
                <w:sz w:val="22"/>
                <w:szCs w:val="22"/>
              </w:rPr>
              <w:t>Hellas</w:t>
            </w:r>
            <w:proofErr w:type="spellEnd"/>
            <w:r w:rsidRPr="0057343F">
              <w:rPr>
                <w:sz w:val="22"/>
                <w:szCs w:val="22"/>
              </w:rPr>
              <w:t xml:space="preserve"> Α.Ε.)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97Χ130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 xml:space="preserve"> 1μαθητής δωρεάν </w:t>
            </w:r>
          </w:p>
        </w:tc>
      </w:tr>
      <w:tr w:rsidR="0057343F" w:rsidTr="00637C2C">
        <w:trPr>
          <w:trHeight w:val="7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 w:rsidP="004E1F81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4.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OUR TRAVEL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bCs/>
                <w:sz w:val="22"/>
                <w:szCs w:val="22"/>
              </w:rPr>
            </w:pPr>
            <w:r w:rsidRPr="0057343F">
              <w:rPr>
                <w:bCs/>
                <w:sz w:val="22"/>
                <w:szCs w:val="22"/>
              </w:rPr>
              <w:t>4**** HOTEL PARK ΒΟΛΟΣ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Αστικής Ευθύνης και κάλυψη ατυχημάτων-ασθενειών (</w:t>
            </w:r>
            <w:proofErr w:type="spellStart"/>
            <w:r w:rsidRPr="0057343F">
              <w:rPr>
                <w:sz w:val="22"/>
                <w:szCs w:val="22"/>
              </w:rPr>
              <w:t>Allianz</w:t>
            </w:r>
            <w:proofErr w:type="spellEnd"/>
            <w:r w:rsidRPr="0057343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97Χ130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130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 xml:space="preserve">3 δωρεάν συμμετοχές </w:t>
            </w:r>
          </w:p>
        </w:tc>
      </w:tr>
      <w:tr w:rsidR="009D4559" w:rsidRPr="006E70CD" w:rsidTr="00637C2C">
        <w:trPr>
          <w:trHeight w:val="86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 w:rsidP="004E1F81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5.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proofErr w:type="spellStart"/>
            <w:r w:rsidRPr="0057343F">
              <w:rPr>
                <w:sz w:val="22"/>
                <w:szCs w:val="22"/>
              </w:rPr>
              <w:t>at</w:t>
            </w:r>
            <w:proofErr w:type="spellEnd"/>
            <w:r w:rsidRPr="0057343F">
              <w:rPr>
                <w:sz w:val="22"/>
                <w:szCs w:val="22"/>
              </w:rPr>
              <w:t xml:space="preserve"> </w:t>
            </w:r>
            <w:r w:rsidR="009D4559" w:rsidRPr="0057343F">
              <w:rPr>
                <w:sz w:val="22"/>
                <w:szCs w:val="22"/>
              </w:rPr>
              <w:t xml:space="preserve"> </w:t>
            </w:r>
            <w:r w:rsidRPr="0057343F">
              <w:rPr>
                <w:sz w:val="22"/>
                <w:szCs w:val="22"/>
              </w:rPr>
              <w:t>HOLIDAYS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  <w:lang w:val="en-US"/>
              </w:rPr>
            </w:pPr>
            <w:r w:rsidRPr="0057343F">
              <w:rPr>
                <w:sz w:val="22"/>
                <w:szCs w:val="22"/>
                <w:lang w:val="en-US"/>
              </w:rPr>
              <w:t>ALKISTIS HOTEL</w:t>
            </w:r>
            <w:r w:rsidR="0057343F" w:rsidRPr="0057343F">
              <w:rPr>
                <w:sz w:val="22"/>
                <w:szCs w:val="22"/>
                <w:lang w:val="en-US"/>
              </w:rPr>
              <w:t xml:space="preserve"> </w:t>
            </w:r>
            <w:r w:rsidRPr="0057343F">
              <w:rPr>
                <w:sz w:val="22"/>
                <w:szCs w:val="22"/>
                <w:lang w:val="en-US"/>
              </w:rPr>
              <w:t>(</w:t>
            </w:r>
            <w:r w:rsidRPr="0057343F">
              <w:rPr>
                <w:sz w:val="20"/>
                <w:szCs w:val="20"/>
              </w:rPr>
              <w:t>ΠΟΡΤΑΡΙΑ</w:t>
            </w:r>
            <w:r w:rsidRPr="0057343F">
              <w:rPr>
                <w:sz w:val="20"/>
                <w:szCs w:val="20"/>
                <w:lang w:val="en-US"/>
              </w:rPr>
              <w:t>)</w:t>
            </w:r>
            <w:r w:rsidRPr="0057343F">
              <w:rPr>
                <w:sz w:val="22"/>
                <w:szCs w:val="22"/>
                <w:lang w:val="en-US"/>
              </w:rPr>
              <w:t xml:space="preserve">        CHANIA PALACE CHANI ZISI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 w:rsidP="0057343F">
            <w:pPr>
              <w:rPr>
                <w:sz w:val="22"/>
                <w:szCs w:val="22"/>
              </w:rPr>
            </w:pPr>
            <w:proofErr w:type="spellStart"/>
            <w:r w:rsidRPr="0057343F">
              <w:rPr>
                <w:sz w:val="22"/>
                <w:szCs w:val="22"/>
              </w:rPr>
              <w:t>Ιατροφαρμ</w:t>
            </w:r>
            <w:r w:rsidR="0057343F" w:rsidRPr="0057343F">
              <w:rPr>
                <w:sz w:val="22"/>
                <w:szCs w:val="22"/>
              </w:rPr>
              <w:t>ακευτ</w:t>
            </w:r>
            <w:proofErr w:type="spellEnd"/>
            <w:r w:rsidR="0057343F">
              <w:rPr>
                <w:sz w:val="22"/>
                <w:szCs w:val="22"/>
              </w:rPr>
              <w:t>.</w:t>
            </w:r>
            <w:r w:rsidRPr="0057343F">
              <w:rPr>
                <w:sz w:val="22"/>
                <w:szCs w:val="22"/>
              </w:rPr>
              <w:t xml:space="preserve">, ασφάλεια  αστικής ευθύνης (Ευρωπαϊκή Πίστη).Υπηρεσίες γιατρού κατά τη διάρκεια της εκδρομής σε περίπτωση έκτακτης ανάγκης.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59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92Χ100</w:t>
            </w:r>
            <w:r w:rsidR="009D4559" w:rsidRPr="0057343F">
              <w:rPr>
                <w:sz w:val="22"/>
                <w:szCs w:val="22"/>
              </w:rPr>
              <w:t>/</w:t>
            </w:r>
          </w:p>
          <w:p w:rsidR="009D4559" w:rsidRPr="0057343F" w:rsidRDefault="006E70CD" w:rsidP="009D4559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92Χ90</w:t>
            </w:r>
            <w:r w:rsidR="009D4559" w:rsidRPr="0057343F">
              <w:rPr>
                <w:sz w:val="22"/>
                <w:szCs w:val="22"/>
              </w:rPr>
              <w:t>/</w:t>
            </w:r>
          </w:p>
          <w:p w:rsidR="006E70CD" w:rsidRPr="0057343F" w:rsidRDefault="006E70CD" w:rsidP="009D4559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 xml:space="preserve"> 92Χ85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2C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 xml:space="preserve">100/ </w:t>
            </w:r>
          </w:p>
          <w:p w:rsidR="009D4559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90/</w:t>
            </w:r>
          </w:p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 w:rsidP="009D4559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5 δωρεάν συμμετοχές ή 10 μισές Τριήμερο για  λαχειοφόρο αγορά σχολείου</w:t>
            </w:r>
          </w:p>
        </w:tc>
      </w:tr>
      <w:tr w:rsidR="006E70CD" w:rsidRPr="006E70CD" w:rsidTr="00637C2C">
        <w:trPr>
          <w:trHeight w:val="88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 w:rsidP="004E1F81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6.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DROMEAS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  <w:lang w:val="en-US"/>
              </w:rPr>
            </w:pPr>
            <w:r w:rsidRPr="0057343F">
              <w:rPr>
                <w:sz w:val="22"/>
                <w:szCs w:val="22"/>
                <w:lang w:val="en-US"/>
              </w:rPr>
              <w:t xml:space="preserve">HOTEL MANTHOS </w:t>
            </w:r>
            <w:r w:rsidRPr="0057343F">
              <w:rPr>
                <w:sz w:val="22"/>
                <w:szCs w:val="22"/>
              </w:rPr>
              <w:t>ΧΑΝΙΑ</w:t>
            </w:r>
            <w:r w:rsidRPr="0057343F">
              <w:rPr>
                <w:sz w:val="22"/>
                <w:szCs w:val="22"/>
                <w:lang w:val="en-US"/>
              </w:rPr>
              <w:t xml:space="preserve">/ CHANIA PALACE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Ασφάλεια αστικής ευθύνης, ατομική ταξιδιωτική ασφάλιση, ιατροφαρμακευτική περίθαλψη</w:t>
            </w:r>
            <w:r w:rsidR="009D4559" w:rsidRPr="0057343F">
              <w:rPr>
                <w:sz w:val="22"/>
                <w:szCs w:val="22"/>
              </w:rPr>
              <w:t xml:space="preserve"> </w:t>
            </w:r>
            <w:r w:rsidRPr="0057343F">
              <w:rPr>
                <w:sz w:val="22"/>
                <w:szCs w:val="22"/>
              </w:rPr>
              <w:t>(</w:t>
            </w:r>
            <w:proofErr w:type="spellStart"/>
            <w:r w:rsidRPr="0057343F">
              <w:rPr>
                <w:sz w:val="22"/>
                <w:szCs w:val="22"/>
              </w:rPr>
              <w:t>Generali</w:t>
            </w:r>
            <w:proofErr w:type="spellEnd"/>
            <w:r w:rsidRPr="0057343F">
              <w:rPr>
                <w:sz w:val="22"/>
                <w:szCs w:val="22"/>
              </w:rPr>
              <w:t xml:space="preserve"> </w:t>
            </w:r>
            <w:proofErr w:type="spellStart"/>
            <w:r w:rsidRPr="0057343F">
              <w:rPr>
                <w:sz w:val="22"/>
                <w:szCs w:val="22"/>
              </w:rPr>
              <w:t>Hellas</w:t>
            </w:r>
            <w:proofErr w:type="spellEnd"/>
            <w:r w:rsidRPr="0057343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7C2C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97Χ120/</w:t>
            </w:r>
          </w:p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97Χ95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120/95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 </w:t>
            </w:r>
          </w:p>
        </w:tc>
      </w:tr>
      <w:tr w:rsidR="0057343F" w:rsidTr="00637C2C">
        <w:trPr>
          <w:trHeight w:val="8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 w:rsidP="004E1F81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EXCLUSIVE TOURS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 xml:space="preserve">4**** CHANIA  PALACE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Ασφάλεια αστικής, επαγγελματικής ευθύνης (INTERAMERICAN), πρόσθετη ιατροφαρμακευτική ασφάλεια από ατύχημα(ALLIANZ)</w:t>
            </w:r>
          </w:p>
          <w:p w:rsidR="0057343F" w:rsidRPr="0057343F" w:rsidRDefault="0057343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97Χ93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CD" w:rsidRPr="0057343F" w:rsidRDefault="006E70CD">
            <w:pPr>
              <w:jc w:val="center"/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93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CD" w:rsidRPr="0057343F" w:rsidRDefault="006E70CD">
            <w:pPr>
              <w:rPr>
                <w:sz w:val="22"/>
                <w:szCs w:val="22"/>
              </w:rPr>
            </w:pPr>
            <w:r w:rsidRPr="0057343F">
              <w:rPr>
                <w:sz w:val="22"/>
                <w:szCs w:val="22"/>
              </w:rPr>
              <w:t>3 δωρεάν συμμετοχές ή 6 μισές</w:t>
            </w:r>
          </w:p>
        </w:tc>
      </w:tr>
    </w:tbl>
    <w:p w:rsidR="009D4559" w:rsidRPr="0057343F" w:rsidRDefault="0057343F" w:rsidP="0057343F">
      <w:pPr>
        <w:spacing w:before="120" w:after="120" w:line="360" w:lineRule="auto"/>
        <w:ind w:left="-567"/>
        <w:jc w:val="center"/>
        <w:rPr>
          <w:b/>
        </w:rPr>
      </w:pPr>
      <w:r w:rsidRPr="0057343F">
        <w:rPr>
          <w:b/>
        </w:rPr>
        <w:lastRenderedPageBreak/>
        <w:t xml:space="preserve">Β΄ </w:t>
      </w:r>
      <w:r w:rsidR="009D4559" w:rsidRPr="0057343F">
        <w:rPr>
          <w:b/>
        </w:rPr>
        <w:t>ΑΞΙΟΛΟΓΗΣΗ ΠΡΟΣΦΟΡΩΝ</w:t>
      </w:r>
    </w:p>
    <w:p w:rsidR="00D35845" w:rsidRPr="0057343F" w:rsidRDefault="00D35845" w:rsidP="0057343F">
      <w:pPr>
        <w:spacing w:before="120" w:after="120" w:line="360" w:lineRule="auto"/>
        <w:ind w:left="-567"/>
        <w:jc w:val="both"/>
      </w:pPr>
      <w:r w:rsidRPr="0057343F">
        <w:t>Η Επιτροπή αξιολόγησης των προσφορών, αποτελούμενη από τη</w:t>
      </w:r>
      <w:r w:rsidR="00D607EC" w:rsidRPr="0057343F">
        <w:t>ν</w:t>
      </w:r>
      <w:r w:rsidRPr="0057343F">
        <w:t xml:space="preserve"> Διευθύντρια του Σχολείου, τον αρχηγό της εκδρομής κ. </w:t>
      </w:r>
      <w:proofErr w:type="spellStart"/>
      <w:r w:rsidR="00E76659" w:rsidRPr="0057343F">
        <w:t>Στουραΐτη</w:t>
      </w:r>
      <w:proofErr w:type="spellEnd"/>
      <w:r w:rsidRPr="0057343F">
        <w:t xml:space="preserve"> </w:t>
      </w:r>
      <w:r w:rsidR="00E76659" w:rsidRPr="0057343F">
        <w:t>Κων/</w:t>
      </w:r>
      <w:proofErr w:type="spellStart"/>
      <w:r w:rsidR="00E76659" w:rsidRPr="0057343F">
        <w:t>νο</w:t>
      </w:r>
      <w:proofErr w:type="spellEnd"/>
      <w:r w:rsidRPr="0057343F">
        <w:t xml:space="preserve">, την εκπαιδευτικό κ. </w:t>
      </w:r>
      <w:proofErr w:type="spellStart"/>
      <w:r w:rsidR="00E76659" w:rsidRPr="0057343F">
        <w:t>Λέντζου</w:t>
      </w:r>
      <w:proofErr w:type="spellEnd"/>
      <w:r w:rsidRPr="0057343F">
        <w:t xml:space="preserve"> </w:t>
      </w:r>
      <w:r w:rsidR="00E76659" w:rsidRPr="0057343F">
        <w:t>Γεωργία</w:t>
      </w:r>
      <w:r w:rsidRPr="0057343F">
        <w:t xml:space="preserve">, τον Πρόεδρο του Συλλόγου Γονέων κ. </w:t>
      </w:r>
      <w:proofErr w:type="spellStart"/>
      <w:r w:rsidRPr="0057343F">
        <w:t>Μπούρα</w:t>
      </w:r>
      <w:proofErr w:type="spellEnd"/>
      <w:r w:rsidRPr="0057343F">
        <w:t xml:space="preserve"> Παναγιώτη</w:t>
      </w:r>
      <w:r w:rsidR="00D607EC" w:rsidRPr="0057343F">
        <w:t xml:space="preserve">, </w:t>
      </w:r>
      <w:r w:rsidRPr="0057343F">
        <w:t xml:space="preserve">τον Πρόεδρο του 15μελούς Μαθητικού </w:t>
      </w:r>
      <w:r w:rsidR="00E76659" w:rsidRPr="0057343F">
        <w:t>Συμβουλίο</w:t>
      </w:r>
      <w:r w:rsidR="00D607EC" w:rsidRPr="0057343F">
        <w:t>υ</w:t>
      </w:r>
      <w:r w:rsidR="00E76659" w:rsidRPr="0057343F">
        <w:t xml:space="preserve"> Γεωργίου Β</w:t>
      </w:r>
      <w:r w:rsidR="00D607EC" w:rsidRPr="0057343F">
        <w:t>ασίλειο</w:t>
      </w:r>
      <w:r w:rsidR="00E76659" w:rsidRPr="0057343F">
        <w:t xml:space="preserve"> </w:t>
      </w:r>
      <w:r w:rsidR="00D607EC" w:rsidRPr="0057343F">
        <w:t xml:space="preserve">και τους Προέδρους των Μαθητικών Κοινοτήτων του Γ2 </w:t>
      </w:r>
      <w:r w:rsidR="00E76659" w:rsidRPr="0057343F">
        <w:t xml:space="preserve">Δάρη Ναταλία, </w:t>
      </w:r>
      <w:r w:rsidR="00D607EC" w:rsidRPr="0057343F">
        <w:t>του Γ4</w:t>
      </w:r>
      <w:r w:rsidR="00E76659" w:rsidRPr="0057343F">
        <w:t xml:space="preserve"> </w:t>
      </w:r>
      <w:proofErr w:type="spellStart"/>
      <w:r w:rsidR="00E76659" w:rsidRPr="0057343F">
        <w:t>Χαϊμαλά</w:t>
      </w:r>
      <w:proofErr w:type="spellEnd"/>
      <w:r w:rsidR="00E76659" w:rsidRPr="0057343F">
        <w:t xml:space="preserve"> Άγγελο</w:t>
      </w:r>
      <w:r w:rsidR="00D607EC" w:rsidRPr="0057343F">
        <w:t xml:space="preserve"> </w:t>
      </w:r>
      <w:r w:rsidR="00E76659" w:rsidRPr="0057343F">
        <w:t>και</w:t>
      </w:r>
      <w:r w:rsidR="00D607EC" w:rsidRPr="0057343F">
        <w:t xml:space="preserve"> του Γ5 </w:t>
      </w:r>
      <w:r w:rsidR="00E76659" w:rsidRPr="0057343F">
        <w:t xml:space="preserve">Μαστρογιάννη Μαρία, </w:t>
      </w:r>
      <w:r w:rsidRPr="0057343F">
        <w:t xml:space="preserve">επέλεξε το Ταξιδιωτικό Γραφείο </w:t>
      </w:r>
      <w:r w:rsidR="00E76659" w:rsidRPr="0057343F">
        <w:rPr>
          <w:lang w:val="en-US"/>
        </w:rPr>
        <w:t>AT</w:t>
      </w:r>
      <w:r w:rsidR="00E76659" w:rsidRPr="0057343F">
        <w:t xml:space="preserve"> </w:t>
      </w:r>
      <w:r w:rsidR="00E76659" w:rsidRPr="0057343F">
        <w:rPr>
          <w:lang w:val="en-US"/>
        </w:rPr>
        <w:t>HOLIDAYS</w:t>
      </w:r>
      <w:r w:rsidRPr="0057343F">
        <w:t xml:space="preserve">, επειδή: α) η προσφορά του πληροί τους όρους της προκήρυξης και είναι η πλέον συμφέρουσα από οικονομική άποψη </w:t>
      </w:r>
      <w:r w:rsidR="00637C2C">
        <w:t xml:space="preserve"> </w:t>
      </w:r>
      <w:r w:rsidRPr="0057343F">
        <w:t xml:space="preserve">β) το σύνολο των μαθητών και των συνοδών θα διαμένει στο ίδιο ξενοδοχείο.  Για τούτο συντάχτηκε η από </w:t>
      </w:r>
      <w:r w:rsidR="00E76659" w:rsidRPr="0057343F">
        <w:t>15</w:t>
      </w:r>
      <w:r w:rsidRPr="0057343F">
        <w:t>-02-201</w:t>
      </w:r>
      <w:r w:rsidR="00E76659" w:rsidRPr="0057343F">
        <w:t>3</w:t>
      </w:r>
      <w:r w:rsidRPr="0057343F">
        <w:t xml:space="preserve">  πράξη της Επιτροπής. </w:t>
      </w:r>
    </w:p>
    <w:p w:rsidR="009D4559" w:rsidRPr="0057343F" w:rsidRDefault="0057343F" w:rsidP="0057343F">
      <w:pPr>
        <w:spacing w:before="120" w:after="120" w:line="360" w:lineRule="auto"/>
        <w:ind w:left="-540" w:right="159"/>
        <w:jc w:val="center"/>
        <w:rPr>
          <w:b/>
        </w:rPr>
      </w:pPr>
      <w:r w:rsidRPr="0057343F">
        <w:rPr>
          <w:b/>
        </w:rPr>
        <w:t xml:space="preserve">Γ΄ </w:t>
      </w:r>
      <w:r w:rsidR="009D4559" w:rsidRPr="0057343F">
        <w:rPr>
          <w:b/>
        </w:rPr>
        <w:t>ΣΥΜΒΑΣΗ ΟΡΓΑΝΩΜΕΝΟΥ ΤΑΞΙΔΙΟΥ</w:t>
      </w:r>
    </w:p>
    <w:p w:rsidR="00D35845" w:rsidRPr="0057343F" w:rsidRDefault="00D35845" w:rsidP="0057343F">
      <w:pPr>
        <w:spacing w:before="120" w:after="120" w:line="360" w:lineRule="auto"/>
        <w:ind w:left="-540" w:right="159"/>
        <w:jc w:val="both"/>
      </w:pPr>
      <w:r w:rsidRPr="0057343F">
        <w:t>Μετά την εκπνοή της προθεσμίας για την υποβολή ενστάσεων, έγινε η τελική επιλογή του ταξιδιωτικού γραφείου και συντάχθηκε η από 0</w:t>
      </w:r>
      <w:r w:rsidR="00E76659" w:rsidRPr="0057343F">
        <w:t>7</w:t>
      </w:r>
      <w:r w:rsidR="00637C2C">
        <w:t>-</w:t>
      </w:r>
      <w:r w:rsidRPr="0057343F">
        <w:t>03</w:t>
      </w:r>
      <w:r w:rsidR="00637C2C">
        <w:t>-</w:t>
      </w:r>
      <w:r w:rsidRPr="0057343F">
        <w:t>201</w:t>
      </w:r>
      <w:r w:rsidR="00E76659" w:rsidRPr="0057343F">
        <w:t>3</w:t>
      </w:r>
      <w:r w:rsidRPr="0057343F">
        <w:t xml:space="preserve"> σύμβαση οργανωμένου ταξιδιού (ιδιωτικό συμφωνητικό), σύμφωνα με την κείμενη νομοθεσία.</w:t>
      </w:r>
    </w:p>
    <w:p w:rsidR="00D35845" w:rsidRPr="0057343F" w:rsidRDefault="00D35845" w:rsidP="0057343F">
      <w:pPr>
        <w:spacing w:before="120" w:after="120" w:line="360" w:lineRule="auto"/>
        <w:ind w:left="-540" w:right="159"/>
        <w:jc w:val="both"/>
      </w:pPr>
      <w:r w:rsidRPr="0057343F">
        <w:t>Το Πρακτικό της Επιτροπής Αξιολόγησης των προσφορών και η Σύμβαση Οργανωμένου Ταξιδιού (Ιδιωτικό Συμφωνητικό) είναι στη διάθεση οποιουδήποτε έχει έννομο συμφέρον.</w:t>
      </w:r>
    </w:p>
    <w:p w:rsidR="009D4559" w:rsidRPr="00637C2C" w:rsidRDefault="00637C2C" w:rsidP="0057343F">
      <w:pPr>
        <w:spacing w:before="120" w:after="120" w:line="360" w:lineRule="auto"/>
        <w:ind w:left="-540" w:right="159"/>
        <w:jc w:val="center"/>
        <w:rPr>
          <w:b/>
        </w:rPr>
      </w:pPr>
      <w:r>
        <w:rPr>
          <w:b/>
        </w:rPr>
        <w:t>Δ</w:t>
      </w:r>
      <w:r w:rsidR="0057343F" w:rsidRPr="00637C2C">
        <w:rPr>
          <w:b/>
        </w:rPr>
        <w:t xml:space="preserve">΄ </w:t>
      </w:r>
      <w:r w:rsidR="009D4559" w:rsidRPr="00637C2C">
        <w:rPr>
          <w:b/>
        </w:rPr>
        <w:t>ΑΡΙΘΜΟΣ ΑΣΦΑΛΙΣΤΗΡΙΟΥ ΣΥΜΒΟΛΑΙΟΥ</w:t>
      </w:r>
    </w:p>
    <w:p w:rsidR="00637C2C" w:rsidRDefault="00D35845" w:rsidP="00637C2C">
      <w:pPr>
        <w:spacing w:before="120" w:after="120" w:line="360" w:lineRule="auto"/>
        <w:ind w:left="-540" w:right="159"/>
        <w:jc w:val="both"/>
        <w:rPr>
          <w:sz w:val="22"/>
          <w:szCs w:val="22"/>
        </w:rPr>
      </w:pPr>
      <w:r w:rsidRPr="0057343F">
        <w:t>Ο αριθμός του ασφαλιστηρίου συμβολα</w:t>
      </w:r>
      <w:r w:rsidR="006E70CD" w:rsidRPr="0057343F">
        <w:t>ίου επαγγελματικής ευθύνης του ταξιδιωτικού γ</w:t>
      </w:r>
      <w:r w:rsidRPr="0057343F">
        <w:t xml:space="preserve">ραφείου </w:t>
      </w:r>
      <w:r w:rsidR="0057343F" w:rsidRPr="00637C2C">
        <w:t xml:space="preserve"> </w:t>
      </w:r>
      <w:r w:rsidR="0057343F" w:rsidRPr="0057343F">
        <w:rPr>
          <w:lang w:val="en-US"/>
        </w:rPr>
        <w:t>AT</w:t>
      </w:r>
      <w:r w:rsidR="0057343F" w:rsidRPr="0057343F">
        <w:t xml:space="preserve"> </w:t>
      </w:r>
      <w:r w:rsidR="0057343F" w:rsidRPr="0057343F">
        <w:rPr>
          <w:lang w:val="en-US"/>
        </w:rPr>
        <w:t>HOLIDAYS</w:t>
      </w:r>
      <w:r w:rsidR="0057343F" w:rsidRPr="0057343F">
        <w:t xml:space="preserve"> </w:t>
      </w:r>
      <w:r w:rsidR="00637C2C">
        <w:t>είν</w:t>
      </w:r>
      <w:r w:rsidRPr="0057343F">
        <w:t xml:space="preserve">αι: </w:t>
      </w:r>
      <w:r w:rsidR="00D33600">
        <w:t xml:space="preserve">63330/91926 </w:t>
      </w:r>
      <w:r w:rsidR="00637C2C" w:rsidRPr="0057343F">
        <w:rPr>
          <w:sz w:val="22"/>
          <w:szCs w:val="22"/>
        </w:rPr>
        <w:t>(Ευρωπαϊκή Πίστη)</w:t>
      </w:r>
    </w:p>
    <w:p w:rsidR="00D35845" w:rsidRPr="0047767E" w:rsidRDefault="00D35845" w:rsidP="00637C2C">
      <w:pPr>
        <w:spacing w:before="120" w:after="120" w:line="360" w:lineRule="auto"/>
        <w:ind w:left="-540" w:right="159"/>
        <w:jc w:val="center"/>
        <w:rPr>
          <w:sz w:val="22"/>
          <w:szCs w:val="22"/>
        </w:rPr>
      </w:pPr>
      <w:r w:rsidRPr="0047767E">
        <w:rPr>
          <w:sz w:val="22"/>
          <w:szCs w:val="22"/>
        </w:rPr>
        <w:t>Γαλάτσι, 0</w:t>
      </w:r>
      <w:r w:rsidR="00E76659">
        <w:rPr>
          <w:sz w:val="22"/>
          <w:szCs w:val="22"/>
        </w:rPr>
        <w:t>7</w:t>
      </w:r>
      <w:r w:rsidRPr="0047767E">
        <w:rPr>
          <w:sz w:val="22"/>
          <w:szCs w:val="22"/>
        </w:rPr>
        <w:t>-03-201</w:t>
      </w:r>
      <w:r w:rsidR="00E76659">
        <w:rPr>
          <w:sz w:val="22"/>
          <w:szCs w:val="22"/>
        </w:rPr>
        <w:t>3</w:t>
      </w:r>
    </w:p>
    <w:p w:rsidR="00637C2C" w:rsidRDefault="00637C2C" w:rsidP="00637C2C">
      <w:pPr>
        <w:ind w:left="-567"/>
        <w:jc w:val="center"/>
        <w:rPr>
          <w:sz w:val="22"/>
          <w:szCs w:val="22"/>
        </w:rPr>
      </w:pPr>
    </w:p>
    <w:p w:rsidR="009D4559" w:rsidRDefault="00D35845" w:rsidP="00637C2C">
      <w:pPr>
        <w:ind w:left="-567"/>
        <w:jc w:val="center"/>
        <w:rPr>
          <w:sz w:val="22"/>
          <w:szCs w:val="22"/>
        </w:rPr>
      </w:pPr>
      <w:r w:rsidRPr="0047767E">
        <w:rPr>
          <w:sz w:val="22"/>
          <w:szCs w:val="22"/>
        </w:rPr>
        <w:t>Η ΔΙΕΥΘΥΝΤΡΙΑ</w:t>
      </w:r>
      <w:r w:rsidR="00F52FDE">
        <w:rPr>
          <w:sz w:val="22"/>
          <w:szCs w:val="22"/>
        </w:rPr>
        <w:t xml:space="preserve"> ΤΟΥ ΣΧΟΛΕΙΟΥ</w:t>
      </w:r>
    </w:p>
    <w:sectPr w:rsidR="009D4559" w:rsidSect="00A20A83">
      <w:headerReference w:type="default" r:id="rId7"/>
      <w:pgSz w:w="11906" w:h="16838" w:code="9"/>
      <w:pgMar w:top="719" w:right="926" w:bottom="899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F3" w:rsidRDefault="006643F3" w:rsidP="00E366A4">
      <w:r>
        <w:separator/>
      </w:r>
    </w:p>
  </w:endnote>
  <w:endnote w:type="continuationSeparator" w:id="0">
    <w:p w:rsidR="006643F3" w:rsidRDefault="006643F3" w:rsidP="00E36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F3" w:rsidRDefault="006643F3" w:rsidP="00E366A4">
      <w:r>
        <w:separator/>
      </w:r>
    </w:p>
  </w:footnote>
  <w:footnote w:type="continuationSeparator" w:id="0">
    <w:p w:rsidR="006643F3" w:rsidRDefault="006643F3" w:rsidP="00E36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24" w:rsidRDefault="006643F3">
    <w:pPr>
      <w:pStyle w:val="a3"/>
    </w:pPr>
  </w:p>
  <w:p w:rsidR="00C41224" w:rsidRDefault="00664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629"/>
    <w:multiLevelType w:val="hybridMultilevel"/>
    <w:tmpl w:val="98C8C9CE"/>
    <w:lvl w:ilvl="0" w:tplc="8AAA28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845"/>
    <w:rsid w:val="000B5744"/>
    <w:rsid w:val="0057343F"/>
    <w:rsid w:val="00637C2C"/>
    <w:rsid w:val="006643F3"/>
    <w:rsid w:val="006D2E72"/>
    <w:rsid w:val="006D5405"/>
    <w:rsid w:val="006E70CD"/>
    <w:rsid w:val="0080102F"/>
    <w:rsid w:val="00937758"/>
    <w:rsid w:val="009D4559"/>
    <w:rsid w:val="00D33600"/>
    <w:rsid w:val="00D35845"/>
    <w:rsid w:val="00D607EC"/>
    <w:rsid w:val="00DC64DA"/>
    <w:rsid w:val="00DD0958"/>
    <w:rsid w:val="00E366A4"/>
    <w:rsid w:val="00E76659"/>
    <w:rsid w:val="00F5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45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584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35845"/>
    <w:rPr>
      <w:rFonts w:ascii="Times New Roman" w:eastAsia="Times New Roman" w:hAnsi="Times New Roman" w:cs="Times New Roman"/>
      <w:color w:val="auto"/>
      <w:lang w:eastAsia="el-GR"/>
    </w:rPr>
  </w:style>
  <w:style w:type="paragraph" w:styleId="a4">
    <w:name w:val="List Paragraph"/>
    <w:basedOn w:val="a"/>
    <w:uiPriority w:val="34"/>
    <w:qFormat/>
    <w:rsid w:val="000B5744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6E70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E70CD"/>
    <w:rPr>
      <w:rFonts w:ascii="Times New Roman" w:eastAsia="Times New Roman" w:hAnsi="Times New Roman" w:cs="Times New Roman"/>
      <w:color w:val="auto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jimnik</dc:creator>
  <cp:lastModifiedBy>jimnik</cp:lastModifiedBy>
  <cp:revision>5</cp:revision>
  <dcterms:created xsi:type="dcterms:W3CDTF">2013-03-10T10:35:00Z</dcterms:created>
  <dcterms:modified xsi:type="dcterms:W3CDTF">2013-03-11T19:56:00Z</dcterms:modified>
</cp:coreProperties>
</file>