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D11" w:rsidRPr="008E0B70" w:rsidRDefault="00F25FB1" w:rsidP="008E0B70">
      <w:pPr>
        <w:jc w:val="both"/>
        <w:rPr>
          <w:rFonts w:cstheme="minorHAnsi"/>
          <w:sz w:val="24"/>
          <w:szCs w:val="24"/>
          <w:lang w:val="en-US"/>
        </w:rPr>
      </w:pPr>
    </w:p>
    <w:p w:rsidR="00004158" w:rsidRDefault="00004158" w:rsidP="008E0B70">
      <w:pPr>
        <w:shd w:val="clear" w:color="auto" w:fill="FFFFFF"/>
        <w:spacing w:after="0" w:line="288" w:lineRule="atLeast"/>
        <w:jc w:val="both"/>
        <w:outlineLvl w:val="0"/>
        <w:rPr>
          <w:rFonts w:eastAsia="Times New Roman" w:cstheme="minorHAnsi"/>
          <w:b/>
          <w:color w:val="4F4F4F"/>
          <w:spacing w:val="-8"/>
          <w:kern w:val="36"/>
          <w:sz w:val="28"/>
          <w:szCs w:val="28"/>
          <w:lang w:eastAsia="el-GR"/>
        </w:rPr>
      </w:pPr>
    </w:p>
    <w:p w:rsidR="00F25FB1" w:rsidRPr="00F25FB1" w:rsidRDefault="00F25FB1" w:rsidP="00F25FB1">
      <w:pPr>
        <w:shd w:val="clear" w:color="auto" w:fill="FFFFFF"/>
        <w:spacing w:after="0" w:line="240" w:lineRule="auto"/>
        <w:jc w:val="center"/>
        <w:rPr>
          <w:rFonts w:eastAsia="Times New Roman" w:cstheme="minorHAnsi"/>
          <w:b/>
          <w:bCs/>
          <w:color w:val="3A3A3A"/>
          <w:sz w:val="24"/>
          <w:szCs w:val="24"/>
          <w:lang w:eastAsia="el-GR"/>
        </w:rPr>
      </w:pPr>
      <w:r w:rsidRPr="00F25FB1">
        <w:rPr>
          <w:rFonts w:eastAsia="Times New Roman" w:cstheme="minorHAnsi"/>
          <w:b/>
          <w:bCs/>
          <w:color w:val="3A3A3A"/>
          <w:sz w:val="24"/>
          <w:szCs w:val="24"/>
          <w:lang w:eastAsia="el-GR"/>
        </w:rPr>
        <w:t>Παιδαγωγικά μέτρα &amp; ενέργειες παιδαγωγικού χαρακτήρα</w:t>
      </w:r>
    </w:p>
    <w:p w:rsidR="00F25FB1" w:rsidRDefault="00F25FB1" w:rsidP="008E0B70">
      <w:pPr>
        <w:shd w:val="clear" w:color="auto" w:fill="FFFFFF"/>
        <w:spacing w:after="0" w:line="240" w:lineRule="auto"/>
        <w:jc w:val="both"/>
        <w:rPr>
          <w:rFonts w:eastAsia="Times New Roman" w:cstheme="minorHAnsi"/>
          <w:bCs/>
          <w:color w:val="3A3A3A"/>
          <w:sz w:val="24"/>
          <w:szCs w:val="24"/>
          <w:lang w:eastAsia="el-GR"/>
        </w:rPr>
      </w:pPr>
    </w:p>
    <w:p w:rsidR="006F1297" w:rsidRPr="00C15DB3" w:rsidRDefault="00C15DB3" w:rsidP="00F25FB1">
      <w:pPr>
        <w:shd w:val="clear" w:color="auto" w:fill="FFFFFF"/>
        <w:spacing w:after="0" w:line="240" w:lineRule="auto"/>
        <w:jc w:val="center"/>
        <w:rPr>
          <w:rFonts w:eastAsia="Times New Roman" w:cstheme="minorHAnsi"/>
          <w:bCs/>
          <w:color w:val="3A3A3A"/>
          <w:sz w:val="24"/>
          <w:szCs w:val="24"/>
          <w:lang w:eastAsia="el-GR"/>
        </w:rPr>
      </w:pPr>
      <w:r w:rsidRPr="00004158">
        <w:rPr>
          <w:rFonts w:eastAsia="Times New Roman" w:cstheme="minorHAnsi"/>
          <w:bCs/>
          <w:color w:val="3A3A3A"/>
          <w:sz w:val="24"/>
          <w:szCs w:val="24"/>
          <w:lang w:eastAsia="el-GR"/>
        </w:rPr>
        <w:t>(</w:t>
      </w:r>
      <w:hyperlink r:id="rId5" w:tgtFrame="_blank" w:history="1">
        <w:r w:rsidR="006F1297" w:rsidRPr="00F25FB1">
          <w:rPr>
            <w:rStyle w:val="-"/>
            <w:rFonts w:eastAsia="Times New Roman" w:cstheme="minorHAnsi"/>
            <w:bCs/>
            <w:sz w:val="24"/>
            <w:szCs w:val="24"/>
            <w:lang w:eastAsia="el-GR"/>
          </w:rPr>
          <w:t>Άρθρο 31, πα</w:t>
        </w:r>
        <w:r w:rsidR="006F1297" w:rsidRPr="00F25FB1">
          <w:rPr>
            <w:rStyle w:val="-"/>
            <w:rFonts w:eastAsia="Times New Roman" w:cstheme="minorHAnsi"/>
            <w:bCs/>
            <w:sz w:val="24"/>
            <w:szCs w:val="24"/>
            <w:lang w:eastAsia="el-GR"/>
          </w:rPr>
          <w:t>ρ</w:t>
        </w:r>
        <w:r w:rsidR="006F1297" w:rsidRPr="00F25FB1">
          <w:rPr>
            <w:rStyle w:val="-"/>
            <w:rFonts w:eastAsia="Times New Roman" w:cstheme="minorHAnsi"/>
            <w:bCs/>
            <w:sz w:val="24"/>
            <w:szCs w:val="24"/>
            <w:lang w:eastAsia="el-GR"/>
          </w:rPr>
          <w:t>. 6 τ</w:t>
        </w:r>
        <w:r w:rsidR="006F1297" w:rsidRPr="00F25FB1">
          <w:rPr>
            <w:rStyle w:val="-"/>
            <w:rFonts w:eastAsia="Times New Roman" w:cstheme="minorHAnsi"/>
            <w:bCs/>
            <w:sz w:val="24"/>
            <w:szCs w:val="24"/>
            <w:lang w:eastAsia="el-GR"/>
          </w:rPr>
          <w:t>η</w:t>
        </w:r>
        <w:r w:rsidR="006F1297" w:rsidRPr="00F25FB1">
          <w:rPr>
            <w:rStyle w:val="-"/>
            <w:rFonts w:eastAsia="Times New Roman" w:cstheme="minorHAnsi"/>
            <w:bCs/>
            <w:sz w:val="24"/>
            <w:szCs w:val="24"/>
            <w:lang w:eastAsia="el-GR"/>
          </w:rPr>
          <w:t>ς ΥΑ 1</w:t>
        </w:r>
        <w:r w:rsidR="006F1297" w:rsidRPr="00F25FB1">
          <w:rPr>
            <w:rStyle w:val="-"/>
            <w:rFonts w:eastAsia="Times New Roman" w:cstheme="minorHAnsi"/>
            <w:bCs/>
            <w:sz w:val="24"/>
            <w:szCs w:val="24"/>
            <w:lang w:eastAsia="el-GR"/>
          </w:rPr>
          <w:t>0</w:t>
        </w:r>
        <w:r w:rsidR="006F1297" w:rsidRPr="00F25FB1">
          <w:rPr>
            <w:rStyle w:val="-"/>
            <w:rFonts w:eastAsia="Times New Roman" w:cstheme="minorHAnsi"/>
            <w:bCs/>
            <w:sz w:val="24"/>
            <w:szCs w:val="24"/>
            <w:lang w:eastAsia="el-GR"/>
          </w:rPr>
          <w:t>645/ΓΔ4/2</w:t>
        </w:r>
        <w:r w:rsidR="00004158" w:rsidRPr="00F25FB1">
          <w:rPr>
            <w:rStyle w:val="-"/>
            <w:rFonts w:eastAsia="Times New Roman" w:cstheme="minorHAnsi"/>
            <w:bCs/>
            <w:sz w:val="24"/>
            <w:szCs w:val="24"/>
            <w:lang w:eastAsia="el-GR"/>
          </w:rPr>
          <w:t>3</w:t>
        </w:r>
        <w:r w:rsidR="006F1297" w:rsidRPr="00F25FB1">
          <w:rPr>
            <w:rStyle w:val="-"/>
            <w:rFonts w:eastAsia="Times New Roman" w:cstheme="minorHAnsi"/>
            <w:bCs/>
            <w:sz w:val="24"/>
            <w:szCs w:val="24"/>
            <w:lang w:eastAsia="el-GR"/>
          </w:rPr>
          <w:t>-1-2018)</w:t>
        </w:r>
      </w:hyperlink>
    </w:p>
    <w:p w:rsidR="00921B08" w:rsidRPr="006F1297" w:rsidRDefault="00921B08" w:rsidP="008E0B70">
      <w:pPr>
        <w:shd w:val="clear" w:color="auto" w:fill="FFFFFF"/>
        <w:spacing w:after="0" w:line="240" w:lineRule="auto"/>
        <w:jc w:val="both"/>
        <w:rPr>
          <w:rFonts w:eastAsia="Times New Roman" w:cstheme="minorHAnsi"/>
          <w:color w:val="3A3A3A"/>
          <w:sz w:val="24"/>
          <w:szCs w:val="24"/>
          <w:lang w:eastAsia="el-GR"/>
        </w:rPr>
      </w:pPr>
    </w:p>
    <w:p w:rsidR="00F25FB1" w:rsidRPr="00F25FB1" w:rsidRDefault="00F25FB1" w:rsidP="00F25FB1">
      <w:pPr>
        <w:shd w:val="clear" w:color="auto" w:fill="FFFFFF"/>
        <w:spacing w:after="0" w:line="288" w:lineRule="atLeast"/>
        <w:jc w:val="center"/>
        <w:outlineLvl w:val="0"/>
        <w:rPr>
          <w:rFonts w:eastAsia="Times New Roman" w:cstheme="minorHAnsi"/>
          <w:color w:val="4F4F4F"/>
          <w:spacing w:val="-8"/>
          <w:kern w:val="36"/>
          <w:sz w:val="24"/>
          <w:szCs w:val="24"/>
          <w:lang w:eastAsia="el-GR"/>
        </w:rPr>
      </w:pPr>
      <w:r w:rsidRPr="00F25FB1">
        <w:rPr>
          <w:rFonts w:eastAsia="Times New Roman" w:cstheme="minorHAnsi"/>
          <w:color w:val="4F4F4F"/>
          <w:spacing w:val="-8"/>
          <w:kern w:val="36"/>
          <w:sz w:val="24"/>
          <w:szCs w:val="24"/>
          <w:lang w:eastAsia="el-GR"/>
        </w:rPr>
        <w:t>Τι αλλάζει με την ωριαία απομάκρυνση μαθητή από την αίθουσα διδασκαλίας</w:t>
      </w:r>
    </w:p>
    <w:p w:rsidR="00F25FB1" w:rsidRDefault="00F25FB1" w:rsidP="00921B08">
      <w:pPr>
        <w:shd w:val="clear" w:color="auto" w:fill="FFFFFF"/>
        <w:spacing w:after="120" w:line="240" w:lineRule="auto"/>
        <w:jc w:val="both"/>
        <w:rPr>
          <w:rFonts w:eastAsia="Times New Roman" w:cstheme="minorHAnsi"/>
          <w:color w:val="3A3A3A"/>
          <w:sz w:val="24"/>
          <w:szCs w:val="24"/>
          <w:lang w:eastAsia="el-GR"/>
        </w:rPr>
      </w:pPr>
    </w:p>
    <w:p w:rsidR="00921B08" w:rsidRPr="00921B08" w:rsidRDefault="006F1297" w:rsidP="00921B08">
      <w:pPr>
        <w:shd w:val="clear" w:color="auto" w:fill="FFFFFF"/>
        <w:spacing w:after="120" w:line="240" w:lineRule="auto"/>
        <w:jc w:val="both"/>
        <w:rPr>
          <w:rFonts w:eastAsia="Times New Roman" w:cstheme="minorHAnsi"/>
          <w:color w:val="3A3A3A"/>
          <w:sz w:val="24"/>
          <w:szCs w:val="24"/>
          <w:lang w:eastAsia="el-GR"/>
        </w:rPr>
      </w:pPr>
      <w:r w:rsidRPr="006F1297">
        <w:rPr>
          <w:rFonts w:eastAsia="Times New Roman" w:cstheme="minorHAnsi"/>
          <w:color w:val="3A3A3A"/>
          <w:sz w:val="24"/>
          <w:szCs w:val="24"/>
          <w:lang w:eastAsia="el-GR"/>
        </w:rPr>
        <w:t>“Εάν μαθητής παρακωλύει τη διεξαγωγή μαθήματος, είναι δυνατόν να του επιβληθεί προφορική παρατήρηση και να απομακρυνθεί από την αίθουσα διδασκαλίας, οπότε απασχολείται με την ευθύνη του Διευθυντή του σχολείου, λαμβάνοντας απουσία.</w:t>
      </w:r>
    </w:p>
    <w:p w:rsidR="006F1297" w:rsidRPr="006F1297" w:rsidRDefault="006F1297" w:rsidP="00921B08">
      <w:pPr>
        <w:shd w:val="clear" w:color="auto" w:fill="FFFFFF"/>
        <w:spacing w:after="120" w:line="240" w:lineRule="auto"/>
        <w:jc w:val="both"/>
        <w:rPr>
          <w:rFonts w:eastAsia="Times New Roman" w:cstheme="minorHAnsi"/>
          <w:color w:val="3A3A3A"/>
          <w:sz w:val="24"/>
          <w:szCs w:val="24"/>
          <w:lang w:eastAsia="el-GR"/>
        </w:rPr>
      </w:pPr>
      <w:r w:rsidRPr="006F1297">
        <w:rPr>
          <w:rFonts w:eastAsia="Times New Roman" w:cstheme="minorHAnsi"/>
          <w:color w:val="3A3A3A"/>
          <w:sz w:val="24"/>
          <w:szCs w:val="24"/>
          <w:lang w:eastAsia="el-GR"/>
        </w:rPr>
        <w:t>Σε περίπτωση επαναλαμβανόμενων ωριαίων απομακρύνσεων και πάντως μετά από τρεις απομακρύνσεις από τον ίδιο διδάσκοντα ή πέντε συνολικά, το Συμβούλιο του Τμήματος εξετάζει τους ενδεδειγμένους χειρισμούς.”</w:t>
      </w:r>
    </w:p>
    <w:p w:rsidR="00921B08" w:rsidRPr="00004158" w:rsidRDefault="006F1297" w:rsidP="00C15DB3">
      <w:pPr>
        <w:shd w:val="clear" w:color="auto" w:fill="FFFFFF"/>
        <w:spacing w:after="0" w:line="240" w:lineRule="auto"/>
        <w:jc w:val="center"/>
        <w:rPr>
          <w:rFonts w:eastAsia="Times New Roman" w:cstheme="minorHAnsi"/>
          <w:b/>
          <w:bCs/>
          <w:color w:val="3A3A3A"/>
          <w:sz w:val="24"/>
          <w:szCs w:val="24"/>
          <w:lang w:eastAsia="el-GR"/>
        </w:rPr>
      </w:pPr>
      <w:r w:rsidRPr="008E0B70">
        <w:rPr>
          <w:rFonts w:eastAsia="Times New Roman" w:cstheme="minorHAnsi"/>
          <w:b/>
          <w:bCs/>
          <w:color w:val="3A3A3A"/>
          <w:sz w:val="24"/>
          <w:szCs w:val="24"/>
          <w:lang w:eastAsia="el-GR"/>
        </w:rPr>
        <w:t>Τι είναι το Συμβούλιο του Τμήματος:</w:t>
      </w:r>
    </w:p>
    <w:p w:rsidR="006F1297" w:rsidRPr="00004158" w:rsidRDefault="006F1297" w:rsidP="008E0B70">
      <w:pPr>
        <w:shd w:val="clear" w:color="auto" w:fill="FFFFFF"/>
        <w:spacing w:after="0" w:line="240" w:lineRule="auto"/>
        <w:jc w:val="both"/>
        <w:rPr>
          <w:rFonts w:eastAsia="Times New Roman" w:cstheme="minorHAnsi"/>
          <w:iCs/>
          <w:sz w:val="24"/>
          <w:szCs w:val="24"/>
          <w:lang w:eastAsia="el-GR"/>
        </w:rPr>
      </w:pPr>
      <w:r w:rsidRPr="00921B08">
        <w:rPr>
          <w:rFonts w:eastAsia="Times New Roman" w:cstheme="minorHAnsi"/>
          <w:iCs/>
          <w:sz w:val="24"/>
          <w:szCs w:val="24"/>
          <w:lang w:eastAsia="el-GR"/>
        </w:rPr>
        <w:t>(άρθρο 39 της ΥΑ Φ.353.1/324/105657/Δ1/8-10-2002 – ΦΕΚ Β/1340/2002)</w:t>
      </w:r>
    </w:p>
    <w:p w:rsidR="00C15DB3" w:rsidRPr="00004158" w:rsidRDefault="00C15DB3" w:rsidP="008E0B70">
      <w:pPr>
        <w:shd w:val="clear" w:color="auto" w:fill="FFFFFF"/>
        <w:spacing w:after="0" w:line="240" w:lineRule="auto"/>
        <w:jc w:val="both"/>
        <w:rPr>
          <w:rFonts w:eastAsia="Times New Roman" w:cstheme="minorHAnsi"/>
          <w:sz w:val="24"/>
          <w:szCs w:val="24"/>
          <w:lang w:eastAsia="el-GR"/>
        </w:rPr>
      </w:pPr>
    </w:p>
    <w:p w:rsidR="006F1297" w:rsidRPr="006F1297" w:rsidRDefault="006F1297" w:rsidP="008E0B70">
      <w:pPr>
        <w:numPr>
          <w:ilvl w:val="0"/>
          <w:numId w:val="1"/>
        </w:numPr>
        <w:shd w:val="clear" w:color="auto" w:fill="FFFFFF"/>
        <w:spacing w:after="0" w:line="240" w:lineRule="auto"/>
        <w:jc w:val="both"/>
        <w:rPr>
          <w:rFonts w:eastAsia="Times New Roman" w:cstheme="minorHAnsi"/>
          <w:color w:val="3A3A3A"/>
          <w:sz w:val="24"/>
          <w:szCs w:val="24"/>
          <w:lang w:eastAsia="el-GR"/>
        </w:rPr>
      </w:pPr>
      <w:r w:rsidRPr="006F1297">
        <w:rPr>
          <w:rFonts w:eastAsia="Times New Roman" w:cstheme="minorHAnsi"/>
          <w:color w:val="3A3A3A"/>
          <w:sz w:val="24"/>
          <w:szCs w:val="24"/>
          <w:lang w:eastAsia="el-GR"/>
        </w:rPr>
        <w:t>Το συμβούλιο του τμήματος αποτελείται από όλους τους διδάσκοντες στο τμήμα και προεδρεύει σ’ αυτό ο αρχαιότερος των διδασκόντων ή ο Διευθυντής ή ο Υποδιευθυντής, εφόσον διδάσκουν σ’ αυτό.</w:t>
      </w:r>
    </w:p>
    <w:p w:rsidR="006F1297" w:rsidRPr="006F1297" w:rsidRDefault="006F1297" w:rsidP="008E0B70">
      <w:pPr>
        <w:numPr>
          <w:ilvl w:val="0"/>
          <w:numId w:val="1"/>
        </w:numPr>
        <w:shd w:val="clear" w:color="auto" w:fill="FFFFFF"/>
        <w:spacing w:after="0" w:line="240" w:lineRule="auto"/>
        <w:jc w:val="both"/>
        <w:rPr>
          <w:rFonts w:eastAsia="Times New Roman" w:cstheme="minorHAnsi"/>
          <w:color w:val="3A3A3A"/>
          <w:sz w:val="24"/>
          <w:szCs w:val="24"/>
          <w:lang w:eastAsia="el-GR"/>
        </w:rPr>
      </w:pPr>
      <w:r w:rsidRPr="006F1297">
        <w:rPr>
          <w:rFonts w:eastAsia="Times New Roman" w:cstheme="minorHAnsi"/>
          <w:color w:val="3A3A3A"/>
          <w:sz w:val="24"/>
          <w:szCs w:val="24"/>
          <w:lang w:eastAsia="el-GR"/>
        </w:rPr>
        <w:t>Συνεδριάζει έκτακτα κάθε φορά που ανακύπτουν θέματα σχετικά με τη φοίτηση, τη συμπεριφορά, την υγεία και την πρόοδο των μαθητών του τμήματος.</w:t>
      </w:r>
    </w:p>
    <w:p w:rsidR="006F1297" w:rsidRPr="006F1297" w:rsidRDefault="006F1297" w:rsidP="008E0B70">
      <w:pPr>
        <w:numPr>
          <w:ilvl w:val="0"/>
          <w:numId w:val="1"/>
        </w:numPr>
        <w:shd w:val="clear" w:color="auto" w:fill="FFFFFF"/>
        <w:spacing w:after="0" w:line="240" w:lineRule="auto"/>
        <w:jc w:val="both"/>
        <w:rPr>
          <w:rFonts w:eastAsia="Times New Roman" w:cstheme="minorHAnsi"/>
          <w:color w:val="3A3A3A"/>
          <w:sz w:val="24"/>
          <w:szCs w:val="24"/>
          <w:lang w:eastAsia="el-GR"/>
        </w:rPr>
      </w:pPr>
      <w:r w:rsidRPr="006F1297">
        <w:rPr>
          <w:rFonts w:eastAsia="Times New Roman" w:cstheme="minorHAnsi"/>
          <w:color w:val="3A3A3A"/>
          <w:sz w:val="24"/>
          <w:szCs w:val="24"/>
          <w:lang w:eastAsia="el-GR"/>
        </w:rPr>
        <w:t>Συγκαλείται από τον προεδρεύοντα ή αν το ζητήσουν με έγγραφό τους δυο τουλάχιστον διδάσκοντες.</w:t>
      </w:r>
    </w:p>
    <w:p w:rsidR="006F1297" w:rsidRPr="006F1297" w:rsidRDefault="006F1297" w:rsidP="008E0B70">
      <w:pPr>
        <w:numPr>
          <w:ilvl w:val="0"/>
          <w:numId w:val="1"/>
        </w:numPr>
        <w:shd w:val="clear" w:color="auto" w:fill="FFFFFF"/>
        <w:spacing w:after="0" w:line="240" w:lineRule="auto"/>
        <w:jc w:val="both"/>
        <w:rPr>
          <w:rFonts w:eastAsia="Times New Roman" w:cstheme="minorHAnsi"/>
          <w:color w:val="3A3A3A"/>
          <w:sz w:val="24"/>
          <w:szCs w:val="24"/>
          <w:lang w:eastAsia="el-GR"/>
        </w:rPr>
      </w:pPr>
      <w:r w:rsidRPr="006F1297">
        <w:rPr>
          <w:rFonts w:eastAsia="Times New Roman" w:cstheme="minorHAnsi"/>
          <w:color w:val="3A3A3A"/>
          <w:sz w:val="24"/>
          <w:szCs w:val="24"/>
          <w:lang w:eastAsia="el-GR"/>
        </w:rPr>
        <w:t>Στις συνεδριάσεις του συμβουλίου μπορεί να μετέχει και ο πρόεδρος της μαθητικής κοινότητας του τμήματος.</w:t>
      </w:r>
    </w:p>
    <w:p w:rsidR="006F1297" w:rsidRPr="006F1297" w:rsidRDefault="006F1297" w:rsidP="008E0B70">
      <w:pPr>
        <w:numPr>
          <w:ilvl w:val="0"/>
          <w:numId w:val="1"/>
        </w:numPr>
        <w:shd w:val="clear" w:color="auto" w:fill="FFFFFF"/>
        <w:spacing w:after="0" w:line="240" w:lineRule="auto"/>
        <w:jc w:val="both"/>
        <w:rPr>
          <w:rFonts w:eastAsia="Times New Roman" w:cstheme="minorHAnsi"/>
          <w:color w:val="3A3A3A"/>
          <w:sz w:val="24"/>
          <w:szCs w:val="24"/>
          <w:lang w:eastAsia="el-GR"/>
        </w:rPr>
      </w:pPr>
      <w:r w:rsidRPr="006F1297">
        <w:rPr>
          <w:rFonts w:eastAsia="Times New Roman" w:cstheme="minorHAnsi"/>
          <w:color w:val="3A3A3A"/>
          <w:sz w:val="24"/>
          <w:szCs w:val="24"/>
          <w:lang w:eastAsia="el-GR"/>
        </w:rPr>
        <w:t>Το συμβούλιο του τμήματος συνεδριάζει κατά τη διάρκεια λειτουργίας του σχολείου και εκτός ωρών διδασκαλίας των εκπαιδευτικών.</w:t>
      </w:r>
    </w:p>
    <w:p w:rsidR="006F1297" w:rsidRDefault="006F1297" w:rsidP="008E0B70">
      <w:pPr>
        <w:numPr>
          <w:ilvl w:val="0"/>
          <w:numId w:val="1"/>
        </w:numPr>
        <w:shd w:val="clear" w:color="auto" w:fill="FFFFFF"/>
        <w:spacing w:after="0" w:line="240" w:lineRule="auto"/>
        <w:jc w:val="both"/>
        <w:rPr>
          <w:rFonts w:eastAsia="Times New Roman" w:cstheme="minorHAnsi"/>
          <w:color w:val="3A3A3A"/>
          <w:sz w:val="24"/>
          <w:szCs w:val="24"/>
          <w:lang w:eastAsia="el-GR"/>
        </w:rPr>
      </w:pPr>
      <w:r w:rsidRPr="006F1297">
        <w:rPr>
          <w:rFonts w:eastAsia="Times New Roman" w:cstheme="minorHAnsi"/>
          <w:color w:val="3A3A3A"/>
          <w:sz w:val="24"/>
          <w:szCs w:val="24"/>
          <w:lang w:eastAsia="el-GR"/>
        </w:rPr>
        <w:t>Το συμβούλιο του τμήματος δεν έχει αποφασιστικές αρμοδιότητες, αλλά είναι όργανο εισηγητικό προς το Σύλλογο των Διδασκόντων, που έχει και την τελική ευθύνη της λήψης αποφάσεων.</w:t>
      </w:r>
    </w:p>
    <w:p w:rsidR="00004158" w:rsidRPr="006F1297" w:rsidRDefault="00004158" w:rsidP="00004158">
      <w:pPr>
        <w:shd w:val="clear" w:color="auto" w:fill="FFFFFF"/>
        <w:spacing w:after="0" w:line="240" w:lineRule="auto"/>
        <w:ind w:left="720"/>
        <w:jc w:val="both"/>
        <w:rPr>
          <w:rFonts w:eastAsia="Times New Roman" w:cstheme="minorHAnsi"/>
          <w:color w:val="3A3A3A"/>
          <w:sz w:val="24"/>
          <w:szCs w:val="24"/>
          <w:lang w:eastAsia="el-GR"/>
        </w:rPr>
      </w:pPr>
    </w:p>
    <w:p w:rsidR="006F1297" w:rsidRPr="008E0B70" w:rsidRDefault="006F1297" w:rsidP="008E0B70">
      <w:pPr>
        <w:jc w:val="both"/>
        <w:rPr>
          <w:rFonts w:cstheme="minorHAnsi"/>
          <w:sz w:val="24"/>
          <w:szCs w:val="24"/>
        </w:rPr>
      </w:pPr>
    </w:p>
    <w:sectPr w:rsidR="006F1297" w:rsidRPr="008E0B70" w:rsidSect="00FE552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D20D2"/>
    <w:multiLevelType w:val="multilevel"/>
    <w:tmpl w:val="540A9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grammar="clean"/>
  <w:defaultTabStop w:val="720"/>
  <w:characterSpacingControl w:val="doNotCompress"/>
  <w:compat/>
  <w:rsids>
    <w:rsidRoot w:val="006F1297"/>
    <w:rsid w:val="00004158"/>
    <w:rsid w:val="0005153F"/>
    <w:rsid w:val="006F1297"/>
    <w:rsid w:val="008E0B70"/>
    <w:rsid w:val="00921B08"/>
    <w:rsid w:val="00966134"/>
    <w:rsid w:val="00981B3A"/>
    <w:rsid w:val="00C15DB3"/>
    <w:rsid w:val="00F25FB1"/>
    <w:rsid w:val="00FE55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520"/>
  </w:style>
  <w:style w:type="paragraph" w:styleId="1">
    <w:name w:val="heading 1"/>
    <w:basedOn w:val="a"/>
    <w:link w:val="1Char"/>
    <w:uiPriority w:val="9"/>
    <w:qFormat/>
    <w:rsid w:val="006F12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F129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F1297"/>
    <w:rPr>
      <w:b/>
      <w:bCs/>
    </w:rPr>
  </w:style>
  <w:style w:type="character" w:styleId="-">
    <w:name w:val="Hyperlink"/>
    <w:basedOn w:val="a0"/>
    <w:uiPriority w:val="99"/>
    <w:unhideWhenUsed/>
    <w:rsid w:val="006F1297"/>
    <w:rPr>
      <w:color w:val="0000FF"/>
      <w:u w:val="single"/>
    </w:rPr>
  </w:style>
  <w:style w:type="character" w:styleId="a4">
    <w:name w:val="Emphasis"/>
    <w:basedOn w:val="a0"/>
    <w:uiPriority w:val="20"/>
    <w:qFormat/>
    <w:rsid w:val="006F1297"/>
    <w:rPr>
      <w:i/>
      <w:iCs/>
    </w:rPr>
  </w:style>
  <w:style w:type="character" w:customStyle="1" w:styleId="1Char">
    <w:name w:val="Επικεφαλίδα 1 Char"/>
    <w:basedOn w:val="a0"/>
    <w:link w:val="1"/>
    <w:uiPriority w:val="9"/>
    <w:rsid w:val="006F1297"/>
    <w:rPr>
      <w:rFonts w:ascii="Times New Roman" w:eastAsia="Times New Roman" w:hAnsi="Times New Roman" w:cs="Times New Roman"/>
      <w:b/>
      <w:bCs/>
      <w:kern w:val="36"/>
      <w:sz w:val="48"/>
      <w:szCs w:val="48"/>
      <w:lang w:eastAsia="el-GR"/>
    </w:rPr>
  </w:style>
  <w:style w:type="character" w:styleId="-0">
    <w:name w:val="FollowedHyperlink"/>
    <w:basedOn w:val="a0"/>
    <w:uiPriority w:val="99"/>
    <w:semiHidden/>
    <w:unhideWhenUsed/>
    <w:rsid w:val="0000415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55555033">
      <w:bodyDiv w:val="1"/>
      <w:marLeft w:val="0"/>
      <w:marRight w:val="0"/>
      <w:marTop w:val="0"/>
      <w:marBottom w:val="0"/>
      <w:divBdr>
        <w:top w:val="none" w:sz="0" w:space="0" w:color="auto"/>
        <w:left w:val="none" w:sz="0" w:space="0" w:color="auto"/>
        <w:bottom w:val="none" w:sz="0" w:space="0" w:color="auto"/>
        <w:right w:val="none" w:sz="0" w:space="0" w:color="auto"/>
      </w:divBdr>
    </w:div>
    <w:div w:id="107343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engov.gr/ypepth/?p=3622"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252</Words>
  <Characters>1364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2018-01-27T07:41:00Z</dcterms:created>
  <dcterms:modified xsi:type="dcterms:W3CDTF">2018-01-27T09:29:00Z</dcterms:modified>
</cp:coreProperties>
</file>